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45B1C" w:rsidRPr="00E906B3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E906B3">
        <w:rPr>
          <w:b/>
          <w:color w:val="000000" w:themeColor="text1"/>
          <w:sz w:val="28"/>
          <w:szCs w:val="28"/>
          <w:lang w:val="kk-KZ"/>
        </w:rPr>
        <w:t>№ 8 дәріс</w:t>
      </w:r>
    </w:p>
    <w:p w:rsidR="00545B1C" w:rsidRPr="00E906B3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</w:p>
    <w:p w:rsidR="00545B1C" w:rsidRPr="00E906B3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bookmarkStart w:id="0" w:name="_GoBack"/>
      <w:r w:rsidRPr="00E906B3">
        <w:rPr>
          <w:b/>
          <w:color w:val="000000" w:themeColor="text1"/>
          <w:sz w:val="28"/>
          <w:szCs w:val="28"/>
          <w:lang w:val="kk-KZ"/>
        </w:rPr>
        <w:t>АҒАШТЫ КОРРОЗИЯДАН ҚОРҒАУ</w:t>
      </w:r>
      <w:bookmarkEnd w:id="0"/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color w:val="000000" w:themeColor="text1"/>
          <w:sz w:val="28"/>
          <w:szCs w:val="28"/>
          <w:lang w:val="kk-KZ"/>
        </w:rPr>
      </w:pP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1 С</w:t>
      </w:r>
      <w:r w:rsidRPr="007C6F72">
        <w:rPr>
          <w:b/>
          <w:color w:val="000000" w:themeColor="text1"/>
          <w:sz w:val="28"/>
          <w:szCs w:val="28"/>
          <w:lang w:val="kk-KZ"/>
        </w:rPr>
        <w:t xml:space="preserve">үректің коррозиясының ерекшелігі және оны қорғау әдістері   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 xml:space="preserve">Металл және темір-бетон құрылымдарына қарағанда ағаштың тотығуының 2 түрі бар: 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1). Биологиялық тотығу, ағаш бұзғыш саңырауқұлақтар тудыратын.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2). Газ тәрізді, қатты, сұйық органикалық емес және органикалық орталардан туындайтын химиялық коррозия.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Ағашты қорғау тәсілдерін таңдау кезінде бір уақытта 2 міндет шешіледі: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коррозиядан қорғау;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өрттен қорғау, өйткені ағаш жанғыш материалға жатады.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2 А</w:t>
      </w:r>
      <w:r w:rsidRPr="007C6F72">
        <w:rPr>
          <w:b/>
          <w:color w:val="000000" w:themeColor="text1"/>
          <w:sz w:val="28"/>
          <w:szCs w:val="28"/>
          <w:lang w:val="kk-KZ"/>
        </w:rPr>
        <w:t>ғаштың биологиялық коррозиясы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Биологиялық коррозияны күшейтетін басты фактор-сүректі атмосфералық шөгінділермен немесе конденсациялық ылғалмен ылғалдандыру. Ең жиі биологиялық коррозияға ұшырайды: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басқа материалдармен (тастармен, бетонмен, болатпен) жанасу орындарындағы конструкциялардың тірек бөліктері);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лагтар мен еден тақтайлары;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терезе және есік блоктарының қораптары;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цокол элементтері;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ашық ауада пайдаланылатын конструкциялар (көпірлер, ЭБЖ тіректері, бағаналар, қадалар, градирнялар, жағалау құрылыстары).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Ең жиі ағаш элементтері топырақпен түйіскен жерлерде (бағаналар) және ауыспалы су деңгейі аймақтарында (көпір діңгектері) зақымданады.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 xml:space="preserve"> 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7C6F72">
        <w:rPr>
          <w:b/>
          <w:color w:val="000000" w:themeColor="text1"/>
          <w:sz w:val="28"/>
          <w:szCs w:val="28"/>
          <w:lang w:val="kk-KZ"/>
        </w:rPr>
        <w:t>3 Ағаштың химиялық коррозиясы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1). Газ ортасындағы Коррозия-болатпен және темір бетонмен салыстырғанда атмосферадағы зияндылықтың жоғары мөлшері кезінде жүреді, әсіресе ағаш бетінде қышқыл ерітінділері пайда болған кезде жоғары ылғалдылық жағдайында белсенді өтеді (мысалы, конденсациялық ылғал пайда болған кезде).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2). Қатты орталардағы Коррозия-жоғары ылғалдылық жағдайында жақсы еритін тұздармен сүрек түйіскен кезде болады.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 xml:space="preserve">3). Сұйық органикалық емес ортадағы Коррозия-қышқыл ерітіндісінде болады және олардың концентрациясына байланысты. Целлюлозаның </w:t>
      </w:r>
      <w:r w:rsidRPr="007C6F72">
        <w:rPr>
          <w:color w:val="000000" w:themeColor="text1"/>
          <w:sz w:val="28"/>
          <w:szCs w:val="28"/>
          <w:lang w:val="kk-KZ"/>
        </w:rPr>
        <w:lastRenderedPageBreak/>
        <w:t>Органикалық емес қышқылдармен өзара әрекеттесуі кезінде еритін қосылыстар – фруктоза және сахароза түзіледі, бұл ағаштың бұзылуын тудырады.</w:t>
      </w:r>
    </w:p>
    <w:p w:rsidR="00545B1C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4). Сұйық органикалық ортадағы Коррозия – органикалық қышқылдардың (сірке суы, лимон, щавельді) және органикалық еріткіштердің (бензол, ацетон) ерітінділерінде болады.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 w:rsidRPr="007C6F72">
        <w:rPr>
          <w:b/>
          <w:color w:val="000000" w:themeColor="text1"/>
          <w:sz w:val="28"/>
          <w:szCs w:val="28"/>
          <w:lang w:val="kk-KZ"/>
        </w:rPr>
        <w:t xml:space="preserve">4 </w:t>
      </w:r>
      <w:r>
        <w:rPr>
          <w:b/>
          <w:color w:val="000000" w:themeColor="text1"/>
          <w:sz w:val="28"/>
          <w:szCs w:val="28"/>
          <w:lang w:val="kk-KZ"/>
        </w:rPr>
        <w:t>С</w:t>
      </w:r>
      <w:r w:rsidRPr="007C6F72">
        <w:rPr>
          <w:b/>
          <w:color w:val="000000" w:themeColor="text1"/>
          <w:sz w:val="28"/>
          <w:szCs w:val="28"/>
          <w:lang w:val="kk-KZ"/>
        </w:rPr>
        <w:t>үректі биологиялық коррозиядан қорғау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Конструктивтік және химиялық әдістермен жүргізіледі. Конструктивтік ЖДП курсында қаралды. Химиялық әдістер қатарына жатады: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1). Антисептирлеу (суда еритін антисептиктермен немесе антисептикалық пасталармен). Антисептиктер құрамына фторлы натрий, кремнеф-тористый аммоний, хромды қышқылды натрий және калий, күкірт қышқылды мыс, бор қышқылы және т.б. кіреді.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2). Консервілеу (қиын жуылатын суда еритін немесе майлы антисептиктермен). Күшті агрессивті орта жағдайында қолданылады. Сіңдіру тереңдігі антисептеуден артық. Сіңдіру тәсілдері:" қыздыру – суық ванна", ағашты алдын ала қыздыру арқылы қысымды цилиндрлерде.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3). Лак-бояу материалдарымен жабу. Ылғалға төзімді лак-бояу жабындары пайдаланылады (пентафталь, уретан, алкид, перхлорвинил, эпоксидті). Жабынның қалыңдығы 70÷150 мкм.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4). Кешенді әсер ететін құрамдармен беттік сіңдіру (биологиялық және химиялық коррозиядан). Ылғалдан қорғайтын сіңдіру құрамдары қолданылады, бір мезгілде өрттен қорғауды қамтамасыз етеді (фенолоспирттер, қоңыр көмір композициялары, трихлорэтилфосфат және т.б.). Салмағы 30÷300 кг/м3 ағаш.</w:t>
      </w:r>
    </w:p>
    <w:p w:rsidR="00545B1C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Ғимараттардың конструктивтік шешімдері ос-МОТР және қорғаныс жабындарын жаңарту мүмкіндігін қамтамасыз етуі тиіс.</w:t>
      </w:r>
    </w:p>
    <w:p w:rsidR="00545B1C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5 А</w:t>
      </w:r>
      <w:r w:rsidRPr="007C6F72">
        <w:rPr>
          <w:b/>
          <w:color w:val="000000" w:themeColor="text1"/>
          <w:sz w:val="28"/>
          <w:szCs w:val="28"/>
          <w:lang w:val="kk-KZ"/>
        </w:rPr>
        <w:t>ғашты химиялық коррозиядан қорғау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Агрессивті орта жағдайында ағаш конструкциялары үшін қосымша талаптар көзделуі тиіс: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1). Құрылымдарды дайындау үшін қылқан жапырақты ағаштардың (шырша, қарағай) сүрегін қолдану керек.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2). КДК үшін желімдеу феноль немесе фенольді-резорцинды желімдермен жүргізіледі.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lastRenderedPageBreak/>
        <w:t>3). Көтергіш конструкциялар тұтас қима (арқалықтар, рамалар, аркалар) болуы тиіс.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4). Қоршау конструкциясы ретінде клеефанерлік панельдер орынды.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Химиялық коррозиядан қорғау үшін қолданылады: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ылғалға төзімді лак-бояу материалдары;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ылғалға төзімді сіңдіру құрамдары;</w:t>
      </w:r>
    </w:p>
    <w:p w:rsidR="00545B1C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химиялық тұрақты лак-бояу материалдары.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</w:p>
    <w:p w:rsidR="00545B1C" w:rsidRPr="007C6F72" w:rsidRDefault="00545B1C" w:rsidP="00545B1C">
      <w:pPr>
        <w:pStyle w:val="a3"/>
        <w:spacing w:after="0" w:line="288" w:lineRule="auto"/>
        <w:ind w:firstLine="540"/>
        <w:jc w:val="center"/>
        <w:rPr>
          <w:b/>
          <w:color w:val="000000" w:themeColor="text1"/>
          <w:sz w:val="28"/>
          <w:szCs w:val="28"/>
          <w:lang w:val="kk-KZ"/>
        </w:rPr>
      </w:pPr>
      <w:r>
        <w:rPr>
          <w:b/>
          <w:color w:val="000000" w:themeColor="text1"/>
          <w:sz w:val="28"/>
          <w:szCs w:val="28"/>
          <w:lang w:val="kk-KZ"/>
        </w:rPr>
        <w:t>6 А</w:t>
      </w:r>
      <w:r w:rsidRPr="007C6F72">
        <w:rPr>
          <w:b/>
          <w:color w:val="000000" w:themeColor="text1"/>
          <w:sz w:val="28"/>
          <w:szCs w:val="28"/>
          <w:lang w:val="kk-KZ"/>
        </w:rPr>
        <w:t>ғашты қорғау сапасын бақылау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Бақылауға жатады: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қорғаныс өңдеуге арналған материалдар (ТШ және МЕМСТ талаптарын қанағаттандыруы тиіс, яғни сертификатталған болуы тиіс);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жұмыстарды орындаудың технологиялық реттілігі;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технологиялық процестің режимдері.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Материалдарды бақылау зертханаларда жүргізіледі. Олардың міндеттері: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кәсіпорынға келіп түсетін материалдарды қабылдау сынақтары;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қорғаныс құрамдарының жұмыс рецептураларын жасау;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 xml:space="preserve">- өндірістегі қорғаныс құрамдарының жағдайын бақылау; 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қорғаныс құрамдарының жаңа түрлерін сынау;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- қорғаныш өңдеу жүргізілетін үй-жайдағы температура мен ылғалдылықты бақылау.</w:t>
      </w:r>
    </w:p>
    <w:p w:rsidR="00545B1C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Биоқорғанысты өңдеу сапасы өңделетін беттің 1 м2 құрғақ тұзды ұстап қалуды анықтау жолымен бақыланады. Ол үшін алдын ала өлшенген үлгілерді өңделетін конструкциялардың арасында орналастырады. Өңдеуден кейін оларды қайтадан өлшейді. Құрғақ тұзды ұстап тұру тең:</w:t>
      </w:r>
    </w:p>
    <w:p w:rsidR="00545B1C" w:rsidRPr="007C6F72" w:rsidRDefault="00545B1C" w:rsidP="00545B1C">
      <w:pPr>
        <w:pStyle w:val="a3"/>
        <w:spacing w:after="0" w:line="288" w:lineRule="auto"/>
        <w:jc w:val="center"/>
        <w:rPr>
          <w:color w:val="auto"/>
          <w:sz w:val="28"/>
          <w:szCs w:val="28"/>
          <w:lang w:val="kk-KZ"/>
        </w:rPr>
      </w:pPr>
      <w:r w:rsidRPr="007C6F72">
        <w:rPr>
          <w:color w:val="auto"/>
          <w:sz w:val="28"/>
          <w:szCs w:val="28"/>
          <w:lang w:val="kk-KZ"/>
        </w:rPr>
        <w:t xml:space="preserve">Р = </w:t>
      </w:r>
      <w:r w:rsidRPr="00797C14">
        <w:rPr>
          <w:color w:val="auto"/>
          <w:position w:val="-28"/>
          <w:sz w:val="28"/>
          <w:szCs w:val="28"/>
        </w:rPr>
        <w:object w:dxaOrig="82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0.5pt;height:36pt" o:ole="">
            <v:imagedata r:id="rId4" o:title=""/>
          </v:shape>
          <o:OLEObject Type="Embed" ProgID="Equation.3" ShapeID="_x0000_i1025" DrawAspect="Content" ObjectID="_1632395351" r:id="rId5"/>
        </w:object>
      </w:r>
      <w:r w:rsidRPr="007C6F72">
        <w:rPr>
          <w:color w:val="auto"/>
          <w:sz w:val="28"/>
          <w:szCs w:val="28"/>
          <w:lang w:val="kk-KZ"/>
        </w:rPr>
        <w:t>,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 xml:space="preserve">мұндағы </w:t>
      </w:r>
      <w:r>
        <w:rPr>
          <w:color w:val="000000" w:themeColor="text1"/>
          <w:sz w:val="28"/>
          <w:szCs w:val="28"/>
          <w:lang w:val="kk-KZ"/>
        </w:rPr>
        <w:t xml:space="preserve"> </w:t>
      </w:r>
      <w:r w:rsidRPr="007C6F72">
        <w:rPr>
          <w:color w:val="000000" w:themeColor="text1"/>
          <w:sz w:val="28"/>
          <w:szCs w:val="28"/>
          <w:lang w:val="kk-KZ"/>
        </w:rPr>
        <w:t>Р-ұсталған тұздың саны, г / м2;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с-Ерітінді концентрациясы;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G-ұсталған сұйықтықтың саны, г;</w:t>
      </w:r>
    </w:p>
    <w:p w:rsidR="00545B1C" w:rsidRPr="007C6F72" w:rsidRDefault="00545B1C" w:rsidP="00545B1C">
      <w:pPr>
        <w:pStyle w:val="a3"/>
        <w:spacing w:after="0" w:line="288" w:lineRule="auto"/>
        <w:ind w:firstLine="540"/>
        <w:jc w:val="both"/>
        <w:rPr>
          <w:color w:val="000000" w:themeColor="text1"/>
          <w:sz w:val="28"/>
          <w:szCs w:val="28"/>
          <w:lang w:val="kk-KZ"/>
        </w:rPr>
      </w:pPr>
      <w:r w:rsidRPr="007C6F72">
        <w:rPr>
          <w:color w:val="000000" w:themeColor="text1"/>
          <w:sz w:val="28"/>
          <w:szCs w:val="28"/>
          <w:lang w:val="kk-KZ"/>
        </w:rPr>
        <w:t>F – үлгі бетінің ауданы, м2.</w:t>
      </w:r>
    </w:p>
    <w:p w:rsidR="009812B0" w:rsidRDefault="00545B1C" w:rsidP="00545B1C">
      <w:r w:rsidRPr="007C6F72">
        <w:rPr>
          <w:color w:val="000000" w:themeColor="text1"/>
          <w:sz w:val="28"/>
          <w:szCs w:val="28"/>
          <w:lang w:val="kk-KZ"/>
        </w:rPr>
        <w:t>Үлгілер саны – 5 данадан кем емес.</w:t>
      </w:r>
    </w:p>
    <w:sectPr w:rsidR="009812B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4294"/>
    <w:rsid w:val="00474294"/>
    <w:rsid w:val="00545B1C"/>
    <w:rsid w:val="0098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1227045-FB34-4315-B70B-A6BBFA9540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B1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545B1C"/>
    <w:pPr>
      <w:spacing w:after="150" w:line="240" w:lineRule="auto"/>
    </w:pPr>
    <w:rPr>
      <w:rFonts w:ascii="Times New Roman" w:eastAsia="Times New Roman" w:hAnsi="Times New Roman" w:cs="Times New Roman"/>
      <w:color w:val="000099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738</Words>
  <Characters>4210</Characters>
  <Application>Microsoft Office Word</Application>
  <DocSecurity>0</DocSecurity>
  <Lines>35</Lines>
  <Paragraphs>9</Paragraphs>
  <ScaleCrop>false</ScaleCrop>
  <Company/>
  <LinksUpToDate>false</LinksUpToDate>
  <CharactersWithSpaces>4939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111</dc:creator>
  <cp:keywords/>
  <dc:description/>
  <cp:lastModifiedBy>111</cp:lastModifiedBy>
  <cp:revision>2</cp:revision>
  <dcterms:created xsi:type="dcterms:W3CDTF">2019-10-12T08:22:00Z</dcterms:created>
  <dcterms:modified xsi:type="dcterms:W3CDTF">2019-10-12T08:23:00Z</dcterms:modified>
</cp:coreProperties>
</file>